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C260A0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Факультет технологий сервиса и технологического образования</w:t>
      </w:r>
    </w:p>
    <w:p w:rsidR="00267676" w:rsidRPr="00C260A0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C260A0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Кафедра технологий сервиса и технологического образования</w:t>
      </w: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44A7E" w:rsidRPr="00A44A7E" w:rsidRDefault="00A44A7E" w:rsidP="00A44A7E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44A7E">
        <w:rPr>
          <w:rFonts w:ascii="Times New Roman" w:hAnsi="Times New Roman"/>
          <w:sz w:val="24"/>
          <w:szCs w:val="24"/>
        </w:rPr>
        <w:t xml:space="preserve">УТВЕРЖДЕНО </w:t>
      </w:r>
    </w:p>
    <w:p w:rsidR="00A44A7E" w:rsidRPr="00A44A7E" w:rsidRDefault="00A44A7E" w:rsidP="00A44A7E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44A7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44A7E" w:rsidRPr="00A44A7E" w:rsidRDefault="00A44A7E" w:rsidP="00A44A7E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44A7E">
        <w:rPr>
          <w:rFonts w:ascii="Times New Roman" w:hAnsi="Times New Roman"/>
          <w:sz w:val="24"/>
          <w:szCs w:val="24"/>
        </w:rPr>
        <w:t xml:space="preserve">Протокол № 6 </w:t>
      </w:r>
    </w:p>
    <w:p w:rsidR="00267676" w:rsidRPr="00A44A7E" w:rsidRDefault="00A44A7E" w:rsidP="00A44A7E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A44A7E">
        <w:rPr>
          <w:rFonts w:ascii="Times New Roman" w:hAnsi="Times New Roman"/>
          <w:sz w:val="24"/>
          <w:szCs w:val="24"/>
        </w:rPr>
        <w:t>«25» февраля 2021 г.</w:t>
      </w: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УЧЕБНОЙ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FB49F1" w:rsidTr="00FB49F1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FB49F1" w:rsidRDefault="00FB49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  <w:hideMark/>
          </w:tcPr>
          <w:p w:rsidR="00FB49F1" w:rsidRDefault="00FB49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23.03.01 Технология транспортных процессов   </w:t>
            </w:r>
          </w:p>
        </w:tc>
      </w:tr>
      <w:tr w:rsidR="00FB49F1" w:rsidTr="00FB49F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FB49F1" w:rsidRDefault="00FB49F1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B49F1" w:rsidTr="00FB49F1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FB49F1" w:rsidRDefault="00FB49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FB49F1" w:rsidRDefault="00FB49F1">
            <w:pPr>
              <w:spacing w:after="0" w:line="360" w:lineRule="auto"/>
              <w:rPr>
                <w:rFonts w:ascii="Times New Roman" w:eastAsia="Times New Roman" w:hAnsi="Times New Roman"/>
                <w:i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перевозок на транспорте</w:t>
            </w:r>
          </w:p>
          <w:p w:rsidR="00FB49F1" w:rsidRDefault="00FB49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FB49F1" w:rsidTr="00FB49F1">
        <w:trPr>
          <w:trHeight w:val="292"/>
          <w:jc w:val="center"/>
        </w:trPr>
        <w:tc>
          <w:tcPr>
            <w:tcW w:w="3144" w:type="dxa"/>
            <w:vAlign w:val="center"/>
          </w:tcPr>
          <w:p w:rsidR="00FB49F1" w:rsidRDefault="00FB49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FB49F1" w:rsidRDefault="00FB49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FB49F1" w:rsidTr="00FB49F1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FB49F1" w:rsidRDefault="00FB49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  <w:hideMark/>
          </w:tcPr>
          <w:p w:rsidR="00FB49F1" w:rsidRDefault="00FB49F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aps/>
                <w:smallCap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бакалавр</w:t>
            </w:r>
          </w:p>
        </w:tc>
      </w:tr>
      <w:tr w:rsidR="00FB49F1" w:rsidTr="00FB49F1">
        <w:trPr>
          <w:trHeight w:val="209"/>
          <w:jc w:val="center"/>
        </w:trPr>
        <w:tc>
          <w:tcPr>
            <w:tcW w:w="3144" w:type="dxa"/>
            <w:vAlign w:val="center"/>
          </w:tcPr>
          <w:p w:rsidR="00FB49F1" w:rsidRDefault="00FB49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FB49F1" w:rsidRDefault="00FB49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B49F1" w:rsidTr="00FB49F1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FB49F1" w:rsidRDefault="00FB49F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FB49F1" w:rsidRDefault="00FB49F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заочная</w:t>
            </w:r>
          </w:p>
        </w:tc>
      </w:tr>
      <w:tr w:rsidR="00FB49F1" w:rsidTr="00FB49F1">
        <w:trPr>
          <w:trHeight w:val="170"/>
          <w:jc w:val="center"/>
        </w:trPr>
        <w:tc>
          <w:tcPr>
            <w:tcW w:w="3144" w:type="dxa"/>
            <w:vAlign w:val="center"/>
          </w:tcPr>
          <w:p w:rsidR="00FB49F1" w:rsidRDefault="00FB49F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FB49F1" w:rsidRDefault="00FB49F1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FB49F1" w:rsidTr="00FB49F1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FB49F1" w:rsidRDefault="00FB49F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FB49F1" w:rsidRDefault="00FB49F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Учебная (ознакомительная)</w:t>
            </w:r>
          </w:p>
        </w:tc>
      </w:tr>
      <w:tr w:rsidR="00FB49F1" w:rsidTr="00FB49F1">
        <w:trPr>
          <w:trHeight w:val="170"/>
          <w:jc w:val="center"/>
        </w:trPr>
        <w:tc>
          <w:tcPr>
            <w:tcW w:w="3144" w:type="dxa"/>
            <w:vAlign w:val="center"/>
          </w:tcPr>
          <w:p w:rsidR="00FB49F1" w:rsidRDefault="00FB49F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FB49F1" w:rsidRDefault="00FB49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FB49F1" w:rsidRDefault="00FB49F1" w:rsidP="00FB49F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B49F1" w:rsidRDefault="00FB49F1" w:rsidP="00FB49F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FB49F1" w:rsidTr="00FB49F1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B49F1" w:rsidRDefault="00FB49F1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B49F1" w:rsidRDefault="00FB49F1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B49F1" w:rsidRDefault="00FB49F1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FB49F1" w:rsidRDefault="00FB49F1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FB49F1" w:rsidTr="00FB49F1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B49F1" w:rsidRDefault="00FB49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2/ 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B49F1" w:rsidRDefault="00FB49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B49F1" w:rsidRDefault="00FB49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Зачет с оценкой </w:t>
            </w:r>
          </w:p>
        </w:tc>
      </w:tr>
      <w:tr w:rsidR="00FB49F1" w:rsidTr="00FB49F1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B49F1" w:rsidRDefault="00FB49F1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B49F1" w:rsidRDefault="00FB49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B49F1" w:rsidRDefault="00FB49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FB49F1" w:rsidRDefault="00FB49F1" w:rsidP="00FB49F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67676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67676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267676" w:rsidRPr="002323FD" w:rsidRDefault="00267676" w:rsidP="002676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Программа практики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Учебная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/>
          <w:i/>
          <w:sz w:val="28"/>
          <w:szCs w:val="28"/>
          <w:lang w:eastAsia="ar-SA"/>
        </w:rPr>
        <w:t>ознакомительная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) практика»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разработана на основе:</w:t>
      </w:r>
    </w:p>
    <w:p w:rsidR="00267676" w:rsidRPr="002323FD" w:rsidRDefault="00267676" w:rsidP="00267676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267676" w:rsidRPr="002323FD" w:rsidRDefault="00267676" w:rsidP="00267676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№ 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от 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25.02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.20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21 г.</w:t>
      </w: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учебной (ознакомительной)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технологий сервиса и технологического образования, 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от «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января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 xml:space="preserve"> 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2323FD" w:rsidRDefault="00267676" w:rsidP="00267676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Разработчик: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ст. преподаватель</w:t>
      </w:r>
      <w:r w:rsidR="00D733C3"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2349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Тихонова Н.А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 xml:space="preserve">.  </w:t>
      </w: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733C3" w:rsidRDefault="00D733C3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733C3" w:rsidRDefault="00D733C3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Default="00267676" w:rsidP="00267676">
      <w:pPr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927C94" w:rsidRPr="0015232C" w:rsidRDefault="00927C94" w:rsidP="00927C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C7569" w:rsidRPr="00CC7569" w:rsidRDefault="00CC7569" w:rsidP="00CC7569">
      <w:pPr>
        <w:numPr>
          <w:ilvl w:val="0"/>
          <w:numId w:val="7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Цели и задачи учебной (ознакомительной) практики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 практики</w:t>
      </w: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создать условия для формирования знаний и навыков по анализу работы предприятия и сравнению полученных практических данных с теоретическим материалом, изученным ранее, а также ознакомление с организационной структурой, принципами деятельности и управления автотранспортными предприятиями и организациями в области безопасности дорожного движения.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практики: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получение сведений о специфике направления 23.03.01 «Технология транспортных процессов»;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расширение технического кругозора обучающихся, ознакомление с организационной структурой, принципами деятельности и управления автотранспортными предприятиями (АТП) с точки зрения организации перевозочного процесса и безопасности дорожного движения; 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закрепление знаний о структурах управления АТП, целях, задачах, составе и внутренней структуре службы эксплуатации предприятия, технической службы предприятия, вспомогательных служб предприятия, службы безопасности дорожного движения; 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получение данных о существующих системах организации деятельности на предприятии и их сравнение с теоретическими аналогами;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приобретение первичных практических навыков самостоятельной работы и умений, применять их при решении конкретных производственных задач; 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приобретение умений в составлении и оформлении отчета о проделанной работе.</w:t>
      </w:r>
    </w:p>
    <w:p w:rsidR="00CC7569" w:rsidRPr="00CC7569" w:rsidRDefault="00CC7569" w:rsidP="00CC7569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CC7569" w:rsidRPr="00CC7569" w:rsidRDefault="00CC7569" w:rsidP="00CC756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учебной (ознакомительной) практики, соотнесенных с планируемыми результатами освоения ОПОП</w:t>
      </w:r>
    </w:p>
    <w:p w:rsidR="00CC7569" w:rsidRPr="00CC7569" w:rsidRDefault="00CC7569" w:rsidP="00CC756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CC7569" w:rsidRPr="00CC7569" w:rsidRDefault="00CC7569" w:rsidP="00CC756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3119"/>
        <w:gridCol w:w="3649"/>
      </w:tblGrid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УК-1 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УК.1.3. Демонстрирует умение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рассматривать различные точки зрения на поставленную задачу в рамках научного мировоззрения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 уметь: 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УК-2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УК.2.1. Проводит декомпозицию поставленной цели проекта в задачах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УК-3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119" w:type="dxa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УК.3.2. Планирует последовательность шагов для достижения заданного результата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свою роль в команде для достижения поставленной цели;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стратегии и тактики,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свою роль в команде для достижения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осуществлять выбор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стратегии и тактики,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своей роли в команде для достижения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осуществлять выбор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стратегии и тактики,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цели.</w:t>
            </w:r>
          </w:p>
        </w:tc>
      </w:tr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УК-6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</w:tbl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учебной (ознакомительной) практики в структуре ОПОП </w:t>
      </w:r>
      <w:proofErr w:type="spellStart"/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Учебная (ознакомительная) практика относится к обязательной части </w:t>
      </w: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Блока 2 «Практика». Тип учебной (ознакомительной) практики «Практика по получению первичных профессиональных умений и навыков, в том числе первичных умений и навыков научно-исследовательской деятельности».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Учебная практика базируется на учебных дисциплинах: Правоведение, Безопасность жизнедеятельности, Основы логистики, Общий курс транспорта, Транспортная инфраструктура,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Грузоведение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, Основы научно-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исследовательской деятельности, Информационные технологии на транспорте.</w:t>
      </w: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учебной (ознакомительной) практики </w:t>
      </w:r>
    </w:p>
    <w:p w:rsidR="00CC7569" w:rsidRPr="00CC7569" w:rsidRDefault="00CC7569" w:rsidP="00CC7569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Учебная (ознакомительная) практика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CC7569" w:rsidRPr="00CC7569" w:rsidRDefault="00CC7569" w:rsidP="00CC7569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 проведения практик –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стационарная, выездная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. 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" w:tooltip="Акционерные общества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7" w:tooltip="Общества с ограниченной ответственностью (ООО)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8" w:tooltip="Индивидуальное частное предприятие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индивидуальные частные предприятия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учебной (ознакомительной) практики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Учебная (ознакомительная) практика проводится на 1 курсе во втором семестре, в течение 6 недель согласно графику учебного процесса.</w:t>
      </w:r>
    </w:p>
    <w:p w:rsidR="00CC7569" w:rsidRPr="00CC7569" w:rsidRDefault="00CC7569" w:rsidP="00CC756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(ознакомительная) практика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может быть проведена на базе: структурного подразделения НГПУ им.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К.Минина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предприятий и организаций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9" w:tooltip="Акционерные общества" w:history="1">
        <w:r w:rsidRPr="00CC7569">
          <w:rPr>
            <w:rFonts w:ascii="Times New Roman" w:eastAsia="Times New Roman" w:hAnsi="Times New Roman"/>
            <w:sz w:val="28"/>
            <w:szCs w:val="28"/>
            <w:lang w:eastAsia="ru-RU"/>
          </w:rPr>
          <w:t>акционерные общества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tooltip="Общества с ограниченной ответственностью (ООО)" w:history="1">
        <w:r w:rsidRPr="00CC7569">
          <w:rPr>
            <w:rFonts w:ascii="Times New Roman" w:eastAsia="Times New Roman" w:hAnsi="Times New Roman"/>
            <w:sz w:val="28"/>
            <w:szCs w:val="28"/>
            <w:lang w:eastAsia="ru-RU"/>
          </w:rPr>
          <w:t>общества с ограниченной ответствен-</w:t>
        </w:r>
        <w:proofErr w:type="spellStart"/>
        <w:r w:rsidRPr="00CC7569">
          <w:rPr>
            <w:rFonts w:ascii="Times New Roman" w:eastAsia="Times New Roman" w:hAnsi="Times New Roman"/>
            <w:sz w:val="28"/>
            <w:szCs w:val="28"/>
            <w:lang w:eastAsia="ru-RU"/>
          </w:rPr>
          <w:t>ностью</w:t>
        </w:r>
        <w:proofErr w:type="spellEnd"/>
      </w:hyperlink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tooltip="Индивидуальное частное предприятие" w:history="1">
        <w:r w:rsidRPr="00CC7569">
          <w:rPr>
            <w:rFonts w:ascii="Times New Roman" w:eastAsia="Times New Roman" w:hAnsi="Times New Roman"/>
            <w:sz w:val="28"/>
            <w:szCs w:val="28"/>
            <w:lang w:eastAsia="ru-RU"/>
          </w:rPr>
          <w:t>индивидуальные частные предприятия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 и др.), различных сфер деятельности (производство,  выполнение работ, оказание услуг)</w:t>
      </w: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соответствующие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CC7569" w:rsidRPr="00CC7569" w:rsidRDefault="00CC7569" w:rsidP="00CC756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CC7569" w:rsidRPr="00CC7569" w:rsidRDefault="00CC7569" w:rsidP="00CC7569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6. Объём учебной (ознакомительной) практики и её продолжительность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9 зачетных единиц.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6 недель (324 часа).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учебной (ознакомительной) практики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учебной (ознакомительной) практики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учебной практики составляет 9 зачетных единиц, 324 часа.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CC7569" w:rsidRPr="00CC7569" w:rsidTr="0083145C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 *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C7569" w:rsidRPr="00CC7569" w:rsidTr="0083145C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 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C7569" w:rsidRPr="00CC7569" w:rsidTr="0083145C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CC7569" w:rsidRPr="00CC7569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Научно-исследовательский проект</w:t>
            </w:r>
          </w:p>
        </w:tc>
      </w:tr>
      <w:tr w:rsidR="00CC7569" w:rsidRPr="00CC7569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CC7569" w:rsidRPr="00CC7569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Собеседование</w:t>
            </w:r>
          </w:p>
        </w:tc>
      </w:tr>
      <w:tr w:rsidR="00CC7569" w:rsidRPr="00CC7569" w:rsidTr="0083145C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314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учебной (ознакомительной) практики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Подготовительный этап:</w:t>
      </w:r>
    </w:p>
    <w:p w:rsidR="00CC7569" w:rsidRPr="00CC7569" w:rsidRDefault="00CC7569" w:rsidP="00CC756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обзорная экскурсия по предприятию, постановка цели и задач практики, изучение программы практики;</w:t>
      </w:r>
    </w:p>
    <w:p w:rsidR="00CC7569" w:rsidRPr="00CC7569" w:rsidRDefault="00CC7569" w:rsidP="00CC756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инструктаж по технике безопасности;</w:t>
      </w:r>
    </w:p>
    <w:p w:rsidR="00CC7569" w:rsidRPr="00CC7569" w:rsidRDefault="00CC7569" w:rsidP="00CC7569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изучение специальной литературы и знакомство с </w:t>
      </w: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нормативной документацией (положений, инструкций, приказов) по вопросам организации основной деятельности предприятия;</w:t>
      </w:r>
    </w:p>
    <w:p w:rsidR="00CC7569" w:rsidRPr="00CC7569" w:rsidRDefault="00CC7569" w:rsidP="00CC7569">
      <w:pPr>
        <w:tabs>
          <w:tab w:val="left" w:pos="993"/>
          <w:tab w:val="right" w:leader="underscore" w:pos="9639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- изучение направлений профессиональной деятельности структурных подразделений организации.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Исполнительский этап: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рассмотрение общих сведений о транспортном предприятии (характеристика предприятия). Местонахождение, тип предприятия, область деятельности, виды выполняемых услуг и работ, виды перевозимых грузов,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основные клиенты предприятия, основные показатели деятельности, организационная структура предприятия, его подразделения и их функции;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проведение анализа общей структура управления предприятия. Иерархическая схема АТП. Взаимосвязи между отдельными элементами предприятия (отделов, служб, участков);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изучение специфики работы службы эксплуатации и технической  службы предприятия. Цели и задачи. Состав и внутренняя структура. Техническое обеспечение с указанием назначения и характеристик применяемого при работе оборудования. Оценка степени обеспеченности техническими средствами. Взаимосвязи и обмен информацией между отдельными элементами служб. Информационная обеспеченность. Виды и характеристика работ, выполняемых с использованием современных информационных технологий и традиционными методами;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изучение специфики работы вспомогательных и обеспечивающих отделов и служб предприятия. Цель и задачи отделов и служб, обеспечивающих основную деятельность предприятия. Состав и внутренняя структура каждого отдела и службы. Техническое обеспечение вспомогательных отделов и служб с указанием назначения и характеристик применяемого при работе оборудования. Оценка степени обеспеченности техническими средствами. Взаимосвязи и обмен информацией между отдельными элементами, каждого вспомогательного отдела и службы. Информационная обеспеченность вспомогательных отделов и служб предприятия. Виды и характеристика работ, выполняемых с использованием современных информационных технологий и традиционными методами (по каждому из элементов входящих в отдел или службу);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- изучение личностно-ориентированных технологий и видов деятельности в профессиональных организациях;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выделение проблем деятельности базы практики.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Этап обработки и анализа полученной информации:</w:t>
      </w:r>
    </w:p>
    <w:p w:rsidR="00CC7569" w:rsidRPr="00CC7569" w:rsidRDefault="00CC7569" w:rsidP="00CC7569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анализ информационных технологий (программных продуктов), применяемых в организации;</w:t>
      </w:r>
    </w:p>
    <w:p w:rsidR="00CC7569" w:rsidRPr="00CC7569" w:rsidRDefault="00CC7569" w:rsidP="00CC7569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анализ основных методов, способов и средств получения, хранения, переработки информации на предприятии.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Оценочно-результативный этап:</w:t>
      </w:r>
    </w:p>
    <w:p w:rsidR="00CC7569" w:rsidRPr="00CC7569" w:rsidRDefault="00CC7569" w:rsidP="00CC7569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оформление дневника практики;</w:t>
      </w:r>
    </w:p>
    <w:p w:rsidR="00CC7569" w:rsidRPr="00CC7569" w:rsidRDefault="00CC7569" w:rsidP="00CC7569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систематизация выводов;</w:t>
      </w:r>
    </w:p>
    <w:p w:rsidR="00CC7569" w:rsidRPr="00CC7569" w:rsidRDefault="00CC7569" w:rsidP="00CC7569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подготовка отчета и презентации результатов практики.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учебной (ознакомительной) практике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 период практики студенты выполняют программу практики. Во время </w:t>
      </w: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Руководитель практики проводит консультации, осуществляют контроль за своевременностью выполнения заданий. 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учебной (ознакомительной) практики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Формы отчетности по итогам учебной (ознакомительной) практики включают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дневник по практике, отчет по практике.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Структура отчета: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1. Титульный лист.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2. Содержание. (С указанием страниц разделов отчета о практике)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3. Введение.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должны быть приведены цели и задачи практики.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4. Основная часть.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5. Заключение.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 заключении должны быть представлены краткие выводы по результатам практики.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6. Список использованных источников.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7. Приложения.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 Формы текущего контроля успеваемости и промежуточной аттестации обучающихся по итогам учебной (ознакомительной)практики</w:t>
      </w:r>
    </w:p>
    <w:p w:rsidR="00CC7569" w:rsidRPr="00CC7569" w:rsidRDefault="00CC7569" w:rsidP="00CC7569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 зачет с оценкой</w:t>
      </w:r>
      <w:r w:rsidRPr="00CC7569">
        <w:rPr>
          <w:rFonts w:ascii="Times New Roman" w:eastAsia="Times New Roman" w:hAnsi="Times New Roman"/>
          <w:i/>
          <w:lang w:eastAsia="ar-SA"/>
        </w:rPr>
        <w:t>.</w:t>
      </w:r>
    </w:p>
    <w:p w:rsidR="00CC7569" w:rsidRPr="00CC7569" w:rsidRDefault="00CC7569" w:rsidP="00CC7569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lastRenderedPageBreak/>
        <w:t xml:space="preserve">10.2. Рейтинг-план 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CC7569" w:rsidRPr="00CC7569" w:rsidRDefault="00CC7569" w:rsidP="00CC756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CC7569" w:rsidRPr="00CC7569" w:rsidRDefault="00CC7569" w:rsidP="00CC756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учебной (ознакомительной) практики </w:t>
      </w:r>
    </w:p>
    <w:p w:rsidR="00CC7569" w:rsidRPr="00CC7569" w:rsidRDefault="00CC7569" w:rsidP="00CC7569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а) основная литература: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1. Левкин, Г.Г. Коммерческая логистика: учебное пособие / Г.Г. Левкин. - М.</w:t>
      </w:r>
      <w:proofErr w:type="gram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Берлин: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-Медиа, 2015. - 207 с.: ил</w:t>
      </w:r>
      <w:proofErr w:type="gram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схем., табл. -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978-5-4475-4024-1; То же [Электронный ресурс]. -URL: </w:t>
      </w:r>
      <w:hyperlink r:id="rId12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http://biblioclub.ru/index.php?page=book&amp;id=272561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2. Левкин, Г.Г. Основы логистики: учебное пособие / Г.Г. Левкин. - М.: Инфра-Инженерия, 2014. - 240 с. - ISBN 978-5-9729-0070-1; То же [Электронный ресурс]. - URL: </w:t>
      </w:r>
      <w:hyperlink r:id="rId13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http://biblioclub.ru/index.php?page=book&amp;id=234779</w:t>
        </w:r>
      </w:hyperlink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Т.А. Основы безопасности жизнедеятельности: учебное пособие / Т.А.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П.А.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- Изд. 9-е. - Ростов-н/Д: Феникс, 2014. - 416 с.: ил. - (Среднее профессиональное образование). -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978-5-222-21938-6; То же [Электронный ресурс]. - URL: </w:t>
      </w:r>
      <w:hyperlink r:id="rId14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http://biblioclub.ru/index.php?page=book&amp;id=256257</w:t>
        </w:r>
      </w:hyperlink>
    </w:p>
    <w:p w:rsidR="00CC7569" w:rsidRPr="00CC7569" w:rsidRDefault="00CC7569" w:rsidP="00CC7569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б) дополнительная литература: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1. Панасенко, Е.В. Логистика: персонал, технологии, практика/ Е.В. Панасенко. - М.: Инфра-Инженерия, 2011. - 224 с. - ISBN 978-5-9729-0034-3; То же [Электронный ресурс]. - URL: </w:t>
      </w:r>
      <w:hyperlink r:id="rId15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http://biblioclub.ru/index.php?page=book&amp;id=144646</w:t>
        </w:r>
      </w:hyperlink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автомобильных перевозок: учебное пособие / Н.В.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Н.Ю.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Залукаева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А.А. Гуськов;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- 80 с.: ил., табл. -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кн.; То же [Электронный ресурс]. - URL: </w:t>
      </w:r>
      <w:hyperlink r:id="rId16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http://biblioclub.ru/index.php?page=book&amp;id=277995</w:t>
        </w:r>
      </w:hyperlink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транспортных услуг и безопасность транспортного процесса: учебное пособие / Н.В.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Тамбов: Издательство ФГБОУ ВПО «ТГТУ», 2014. - 476 с.: ил., табл. -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978-5-8265-1273-9; То же [Электронный ресурс]. - URL: </w:t>
      </w:r>
      <w:hyperlink r:id="rId17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http://biblioclub.ru/index.php?page=book&amp;id=277975</w:t>
        </w:r>
      </w:hyperlink>
    </w:p>
    <w:p w:rsidR="00CC7569" w:rsidRPr="00CC7569" w:rsidRDefault="00CC7569" w:rsidP="00CC7569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в) Интернет-ресурсы: 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интернет-сервис "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18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https://mininuniver.antiplagiat.ru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образовательный портал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Мининского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университета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Moodle</w:t>
      </w:r>
      <w:hyperlink r:id="rId19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https</w:t>
        </w:r>
        <w:proofErr w:type="spellEnd"/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://moodle.mininuniver.ru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    ЭБС «Университетская библиотека онлайн» </w:t>
      </w:r>
      <w:hyperlink r:id="rId20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http://biblioclub.ru/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Министерства транспорта и автомобильных дорог Нижегородской области </w:t>
      </w:r>
      <w:hyperlink r:id="rId21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http://mintrans.government-nnov.ru/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</w:t>
      </w:r>
      <w:hyperlink r:id="rId22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Министерства транспорта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Российской Федерации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hyperlink r:id="rId23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http://rosavtotransport.ru/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ЭБС «Университетская библиотека онлайн» </w:t>
      </w:r>
      <w:hyperlink r:id="rId24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www.biblioclub.ru</w:t>
        </w:r>
      </w:hyperlink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Научная электронная библиотека </w:t>
      </w:r>
      <w:hyperlink r:id="rId25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www.elibrary.ru</w:t>
        </w:r>
      </w:hyperlink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Универсальные базы данных изданий </w:t>
      </w:r>
      <w:hyperlink r:id="rId26" w:history="1">
        <w:r w:rsidRPr="00CC7569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ar-SA"/>
          </w:rPr>
          <w:t>www.ebiblioteka.ru</w:t>
        </w:r>
      </w:hyperlink>
    </w:p>
    <w:p w:rsidR="00CC7569" w:rsidRPr="00CC7569" w:rsidRDefault="00CC7569" w:rsidP="00CC7569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учебной (ознакомительной)практики, включая перечень программного обеспечения и информационных справочных систем </w:t>
      </w: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- </w:t>
      </w:r>
      <w:proofErr w:type="gram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браузеры</w:t>
      </w:r>
      <w:proofErr w:type="gramEnd"/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Google Chrome,  Mozilla Firefox, Opera 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др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.; 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поисковые систем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Rambler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др.; 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сервисы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on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визуализации, например, Bubbl.us, Mindmeister.com и др.; 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облачные технологии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Google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Officeon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LMS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 информационно-справочная система «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АвтоСофт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7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http://www.autosoft.ru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интерактивная справочно-информационная система "Легион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Автодата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28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https://autodata.ru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отраслевая информационно-справочная система «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АюдарИнфо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9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http://www.audar-info.ru/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CC7569" w:rsidRPr="00CC7569" w:rsidRDefault="00CC7569" w:rsidP="00CC7569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CC7569" w:rsidRPr="00CC7569" w:rsidRDefault="00CC7569" w:rsidP="00CC7569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учебной (ознакомительной)практики</w:t>
      </w:r>
    </w:p>
    <w:p w:rsidR="00CC7569" w:rsidRPr="00CC7569" w:rsidRDefault="00CC7569" w:rsidP="00CC756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CC7569" w:rsidRPr="00CC7569" w:rsidRDefault="00CC7569" w:rsidP="00CC75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CC7569" w:rsidRPr="00CC7569" w:rsidRDefault="00CC7569" w:rsidP="00CC75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CC7569" w:rsidRPr="00CC7569" w:rsidRDefault="00CC7569" w:rsidP="00CC75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CC7569" w:rsidRPr="00CC7569" w:rsidRDefault="00CC7569" w:rsidP="00CC75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C7569" w:rsidRPr="00CC7569" w:rsidRDefault="00CC7569" w:rsidP="00CC756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CC7569" w:rsidRPr="00CC7569" w:rsidRDefault="00CC7569" w:rsidP="00CC7569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Овчинников С.М.,  коммерческий директор ООО «</w:t>
      </w:r>
      <w:proofErr w:type="spellStart"/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Метизкомплект</w:t>
      </w:r>
      <w:proofErr w:type="spellEnd"/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</w:t>
      </w:r>
    </w:p>
    <w:p w:rsidR="00CC7569" w:rsidRPr="00CC7569" w:rsidRDefault="00CC7569" w:rsidP="00CC7569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proofErr w:type="spellStart"/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Епечурин</w:t>
      </w:r>
      <w:proofErr w:type="spellEnd"/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  А.В., ведущий специалист по гарантии ООО «БЦР Моторс»</w:t>
      </w:r>
    </w:p>
    <w:p w:rsidR="00B31CA7" w:rsidRPr="007C7E9C" w:rsidRDefault="00B31CA7" w:rsidP="00CC7569">
      <w:pPr>
        <w:pStyle w:val="a3"/>
        <w:numPr>
          <w:ilvl w:val="0"/>
          <w:numId w:val="2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B31CA7" w:rsidRPr="007C7E9C" w:rsidSect="00B3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4EB9"/>
    <w:multiLevelType w:val="hybridMultilevel"/>
    <w:tmpl w:val="9B02490A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C94"/>
    <w:rsid w:val="000A6521"/>
    <w:rsid w:val="001B2C28"/>
    <w:rsid w:val="001B307D"/>
    <w:rsid w:val="002175D3"/>
    <w:rsid w:val="002423F2"/>
    <w:rsid w:val="00267676"/>
    <w:rsid w:val="00391919"/>
    <w:rsid w:val="00453BA9"/>
    <w:rsid w:val="004D5477"/>
    <w:rsid w:val="0050731F"/>
    <w:rsid w:val="00512D2E"/>
    <w:rsid w:val="00523373"/>
    <w:rsid w:val="00552537"/>
    <w:rsid w:val="0066058A"/>
    <w:rsid w:val="00673659"/>
    <w:rsid w:val="0070493D"/>
    <w:rsid w:val="00791895"/>
    <w:rsid w:val="007C7E9C"/>
    <w:rsid w:val="0081571D"/>
    <w:rsid w:val="008255E7"/>
    <w:rsid w:val="0083126B"/>
    <w:rsid w:val="00927C94"/>
    <w:rsid w:val="009670DD"/>
    <w:rsid w:val="00985656"/>
    <w:rsid w:val="009F0033"/>
    <w:rsid w:val="00A44A7E"/>
    <w:rsid w:val="00A71C82"/>
    <w:rsid w:val="00AF2349"/>
    <w:rsid w:val="00AF333D"/>
    <w:rsid w:val="00B2534B"/>
    <w:rsid w:val="00B30F60"/>
    <w:rsid w:val="00B31CA7"/>
    <w:rsid w:val="00B3276E"/>
    <w:rsid w:val="00B90A57"/>
    <w:rsid w:val="00B92613"/>
    <w:rsid w:val="00B93C26"/>
    <w:rsid w:val="00BD1B02"/>
    <w:rsid w:val="00BF7D42"/>
    <w:rsid w:val="00C24393"/>
    <w:rsid w:val="00CA37C4"/>
    <w:rsid w:val="00CC34F4"/>
    <w:rsid w:val="00CC7569"/>
    <w:rsid w:val="00CE7906"/>
    <w:rsid w:val="00D22990"/>
    <w:rsid w:val="00D64D32"/>
    <w:rsid w:val="00D733C3"/>
    <w:rsid w:val="00E725D1"/>
    <w:rsid w:val="00E73204"/>
    <w:rsid w:val="00E87467"/>
    <w:rsid w:val="00EE4EE3"/>
    <w:rsid w:val="00EF3CBA"/>
    <w:rsid w:val="00F14D8E"/>
    <w:rsid w:val="00FB49F1"/>
    <w:rsid w:val="00FB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7C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927C94"/>
  </w:style>
  <w:style w:type="paragraph" w:customStyle="1" w:styleId="Default">
    <w:name w:val="Default"/>
    <w:uiPriority w:val="99"/>
    <w:rsid w:val="00927C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927C94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985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qFormat/>
    <w:rsid w:val="00791895"/>
    <w:pPr>
      <w:ind w:left="720"/>
    </w:pPr>
    <w:rPr>
      <w:rFonts w:eastAsia="Times New Roman" w:cs="Calibri"/>
    </w:rPr>
  </w:style>
  <w:style w:type="paragraph" w:styleId="a7">
    <w:name w:val="Balloon Text"/>
    <w:basedOn w:val="a"/>
    <w:link w:val="a8"/>
    <w:uiPriority w:val="99"/>
    <w:semiHidden/>
    <w:unhideWhenUsed/>
    <w:rsid w:val="000A6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652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dividualmznoe_chastnoe_predpriyatie/" TargetMode="External"/><Relationship Id="rId13" Type="http://schemas.openxmlformats.org/officeDocument/2006/relationships/hyperlink" Target="http://biblioclub.ru/index.php?page=book&amp;id=234779" TargetMode="External"/><Relationship Id="rId18" Type="http://schemas.openxmlformats.org/officeDocument/2006/relationships/hyperlink" Target="https://mininuniver.antiplagiat.ru" TargetMode="External"/><Relationship Id="rId26" Type="http://schemas.openxmlformats.org/officeDocument/2006/relationships/hyperlink" Target="http://www.ebibliotek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trans.government-nnov.ru/" TargetMode="External"/><Relationship Id="rId7" Type="http://schemas.openxmlformats.org/officeDocument/2006/relationships/hyperlink" Target="http://pandia.ru/text/category/obshestva_s_ogranichennoj_otvetstvennostmzyu__ooo_/" TargetMode="External"/><Relationship Id="rId12" Type="http://schemas.openxmlformats.org/officeDocument/2006/relationships/hyperlink" Target="http://biblioclub.ru/index.php?page=book&amp;id=272561" TargetMode="External"/><Relationship Id="rId17" Type="http://schemas.openxmlformats.org/officeDocument/2006/relationships/hyperlink" Target="http://biblioclub.ru/index.php?page=book&amp;id=277975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7995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audar-inf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cionernie_obshestva/" TargetMode="External"/><Relationship Id="rId11" Type="http://schemas.openxmlformats.org/officeDocument/2006/relationships/hyperlink" Target="http://pandia.ru/text/category/individualmznoe_chastnoe_predpriyatie/" TargetMode="External"/><Relationship Id="rId24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44646" TargetMode="External"/><Relationship Id="rId23" Type="http://schemas.openxmlformats.org/officeDocument/2006/relationships/hyperlink" Target="http://rosavtotransport.ru/" TargetMode="External"/><Relationship Id="rId28" Type="http://schemas.openxmlformats.org/officeDocument/2006/relationships/hyperlink" Target="https://autodata.ru" TargetMode="External"/><Relationship Id="rId10" Type="http://schemas.openxmlformats.org/officeDocument/2006/relationships/hyperlink" Target="http://pandia.ru/text/category/obshestva_s_ogranichennoj_otvetstvennostmzyu__ooo_/" TargetMode="External"/><Relationship Id="rId19" Type="http://schemas.openxmlformats.org/officeDocument/2006/relationships/hyperlink" Target="https://moodle.mininuniver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ktcionernie_obshestva/" TargetMode="External"/><Relationship Id="rId14" Type="http://schemas.openxmlformats.org/officeDocument/2006/relationships/hyperlink" Target="http://biblioclub.ru/index.php?page=book&amp;id=256257" TargetMode="External"/><Relationship Id="rId22" Type="http://schemas.openxmlformats.org/officeDocument/2006/relationships/hyperlink" Target="http://minec.government-nnov.ru/?id=1000" TargetMode="External"/><Relationship Id="rId27" Type="http://schemas.openxmlformats.org/officeDocument/2006/relationships/hyperlink" Target="http://www.autosof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12</Pages>
  <Words>3654</Words>
  <Characters>20830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Education-322</dc:creator>
  <cp:lastModifiedBy>user</cp:lastModifiedBy>
  <cp:revision>34</cp:revision>
  <cp:lastPrinted>2021-09-09T11:38:00Z</cp:lastPrinted>
  <dcterms:created xsi:type="dcterms:W3CDTF">2021-01-05T14:00:00Z</dcterms:created>
  <dcterms:modified xsi:type="dcterms:W3CDTF">2021-09-09T11:38:00Z</dcterms:modified>
</cp:coreProperties>
</file>